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附件1 投标文件格式：</w:t>
      </w:r>
      <w:r>
        <w:rPr>
          <w:rFonts w:hint="eastAsia" w:ascii="仿宋" w:hAnsi="仿宋" w:eastAsia="仿宋"/>
          <w:sz w:val="32"/>
          <w:szCs w:val="32"/>
        </w:rPr>
        <w:t>投标文件包装封面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>2024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12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6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金湾区航空新城并宏大厦市政配套工程水泥稳定碎石及石料采购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hint="eastAsia" w:ascii="仿宋" w:hAnsi="仿宋" w:eastAsia="仿宋"/>
          <w:szCs w:val="28"/>
          <w:lang w:val="en-US" w:eastAsia="zh-CN"/>
        </w:rPr>
      </w:pPr>
      <w:r>
        <w:rPr>
          <w:rFonts w:hint="eastAsia" w:ascii="仿宋" w:hAnsi="仿宋" w:eastAsia="仿宋"/>
          <w:szCs w:val="28"/>
        </w:rPr>
        <w:t xml:space="preserve"> </w:t>
      </w:r>
      <w:r>
        <w:rPr>
          <w:rFonts w:hint="eastAsia" w:ascii="仿宋" w:hAnsi="仿宋" w:eastAsia="仿宋"/>
          <w:szCs w:val="28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Cs w:val="28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被授权委托人（签名或签章）：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附件2投标文件格式：</w:t>
      </w:r>
      <w:r>
        <w:rPr>
          <w:rFonts w:hint="eastAsia" w:ascii="仿宋" w:hAnsi="仿宋" w:eastAsia="仿宋"/>
          <w:sz w:val="32"/>
          <w:szCs w:val="32"/>
        </w:rPr>
        <w:t>标书封面</w:t>
      </w:r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</w:rPr>
        <w:t>投标文件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金湾区航空新城并宏大厦市政配套工程水泥稳定碎石及石料采购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Cs w:val="28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被授权委托人（签名或签章）：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default" w:ascii="Times New Roman" w:hAnsi="Times New Roman"/>
          <w:sz w:val="28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附件3投标文件格式：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报价单</w:t>
      </w:r>
    </w:p>
    <w:p>
      <w:pPr>
        <w:pStyle w:val="10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3"/>
        <w:spacing w:beforeLines="0" w:afterLines="0"/>
        <w:jc w:val="center"/>
        <w:rPr>
          <w:rFonts w:hint="eastAsia"/>
          <w:b/>
          <w:sz w:val="36"/>
          <w:szCs w:val="24"/>
          <w:lang w:val="en-US" w:eastAsia="zh-CN"/>
        </w:rPr>
      </w:pPr>
      <w:r>
        <w:rPr>
          <w:rFonts w:hint="eastAsia"/>
          <w:b/>
          <w:sz w:val="36"/>
          <w:szCs w:val="24"/>
          <w:lang w:val="en-US" w:eastAsia="zh-CN"/>
        </w:rPr>
        <w:t>报价单</w:t>
      </w:r>
    </w:p>
    <w:p>
      <w:pPr>
        <w:pStyle w:val="3"/>
        <w:spacing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22"/>
          <w:lang w:val="en-US" w:eastAsia="zh-CN"/>
        </w:rPr>
        <w:t>一、总价报价单</w:t>
      </w:r>
    </w:p>
    <w:tbl>
      <w:tblPr>
        <w:tblStyle w:val="7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  <w:t>金湾区航空新城并宏大厦市政配套工程水泥稳定碎石及石料采购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>大写：</w:t>
            </w:r>
          </w:p>
          <w:p>
            <w:pPr>
              <w:pStyle w:val="10"/>
              <w:rPr>
                <w:rFonts w:hint="eastAsia"/>
                <w:lang w:val="en-US" w:eastAsia="zh-CN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10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 xml:space="preserve"> 年    月    日</w:t>
            </w:r>
          </w:p>
        </w:tc>
      </w:tr>
    </w:tbl>
    <w:p>
      <w:pPr>
        <w:pStyle w:val="3"/>
        <w:spacing w:beforeLines="0" w:afterLines="0"/>
        <w:jc w:val="left"/>
        <w:rPr>
          <w:rFonts w:hint="eastAsia" w:ascii="仿宋_GB2312" w:hAnsi="仿宋_GB2312" w:eastAsia="仿宋_GB2312" w:cs="仿宋_GB2312"/>
          <w:b w:val="0"/>
          <w:bCs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1.投标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招标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default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>
      <w:pPr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附件4投标文件格式：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报价清单</w:t>
      </w: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报价清单</w:t>
      </w:r>
    </w:p>
    <w:p>
      <w:pPr>
        <w:jc w:val="right"/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货币单位：人民币元</w:t>
      </w:r>
    </w:p>
    <w:tbl>
      <w:tblPr>
        <w:tblStyle w:val="6"/>
        <w:tblW w:w="9957" w:type="dxa"/>
        <w:tblInd w:w="-6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575"/>
        <w:gridCol w:w="1968"/>
        <w:gridCol w:w="582"/>
        <w:gridCol w:w="825"/>
        <w:gridCol w:w="1518"/>
        <w:gridCol w:w="1632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设备及材料名称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3.5MPa水泥稳定碎石混合料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1、P.O42.5R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2、水泥含量6%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3、二级青石粉</w:t>
            </w:r>
          </w:p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4、1.2、1.3石子，压碎值12-15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m³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826.00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2.5MPa水泥稳定碎石混合料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1、P.O42.5R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2、水泥含量4%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3、二级青石粉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m³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460.00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石屑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m³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839.00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中砂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河砂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m³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20～40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m³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162.00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5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除税合计</w:t>
            </w:r>
          </w:p>
        </w:tc>
        <w:tc>
          <w:tcPr>
            <w:tcW w:w="3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5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3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5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3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3"/>
        <w:spacing w:beforeLines="0" w:afterLines="0"/>
        <w:jc w:val="left"/>
        <w:rPr>
          <w:rFonts w:hint="eastAsia" w:ascii="仿宋_GB2312" w:hAnsi="仿宋_GB2312" w:eastAsia="仿宋_GB2312" w:cs="仿宋_GB2312"/>
          <w:b w:val="0"/>
          <w:bCs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1.投标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招标人无须另外支付其他任何费用。</w:t>
      </w:r>
    </w:p>
    <w:p>
      <w:pPr>
        <w:pStyle w:val="3"/>
        <w:spacing w:beforeLines="0" w:afterLines="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10"/>
        <w:spacing w:line="360" w:lineRule="auto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营业执照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ind w:left="0" w:leftChars="0" w:firstLine="0" w:firstLine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法人身份证</w:t>
      </w: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spacing w:line="579" w:lineRule="exact"/>
        <w:rPr>
          <w:rFonts w:ascii="黑体" w:hAnsi="黑体" w:eastAsia="黑体" w:cs="黑体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801B6"/>
    <w:rsid w:val="24C13761"/>
    <w:rsid w:val="2D194DCD"/>
    <w:rsid w:val="39B74071"/>
    <w:rsid w:val="424C6A06"/>
    <w:rsid w:val="608976A1"/>
    <w:rsid w:val="79C32975"/>
    <w:rsid w:val="7BC7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2024-06-12T07:39:00Z</dcterms:created>
  <dc:creator>JINGANG</dc:creator>
  <cp:lastModifiedBy>陈嘉威</cp:lastModifiedBy>
  <dcterms:modified xsi:type="dcterms:W3CDTF">2024-12-03T06:59:08Z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