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21DA9"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bookmarkStart w:id="5" w:name="_GoBack"/>
      <w:bookmarkEnd w:id="5"/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 xml:space="preserve">附件1 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文件包装封面</w:t>
      </w:r>
    </w:p>
    <w:p w14:paraId="4B8BB6C7">
      <w:pPr>
        <w:pStyle w:val="3"/>
        <w:rPr>
          <w:rFonts w:ascii="仿宋" w:hAnsi="仿宋" w:eastAsia="仿宋"/>
          <w:szCs w:val="28"/>
        </w:rPr>
      </w:pPr>
    </w:p>
    <w:p w14:paraId="46EECFAF">
      <w:pPr>
        <w:pStyle w:val="3"/>
        <w:rPr>
          <w:rFonts w:ascii="仿宋" w:hAnsi="仿宋" w:eastAsia="仿宋"/>
          <w:szCs w:val="28"/>
        </w:rPr>
      </w:pP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8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19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11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 w14:paraId="2B0415F4">
      <w:pPr>
        <w:pStyle w:val="3"/>
        <w:rPr>
          <w:rFonts w:ascii="仿宋" w:hAnsi="仿宋" w:eastAsia="仿宋"/>
          <w:szCs w:val="28"/>
        </w:rPr>
      </w:pPr>
    </w:p>
    <w:p w14:paraId="11E21548">
      <w:pPr>
        <w:pStyle w:val="3"/>
        <w:rPr>
          <w:rFonts w:ascii="仿宋" w:hAnsi="仿宋" w:eastAsia="仿宋"/>
          <w:szCs w:val="28"/>
        </w:rPr>
      </w:pPr>
    </w:p>
    <w:p w14:paraId="5AF1B987"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金湾区半导体产业园路网建设第二批道路工程（金河路中段、金河路北段、八一北路西段）-混凝土采购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 w14:paraId="6C075857">
      <w:pPr>
        <w:pStyle w:val="3"/>
        <w:rPr>
          <w:rFonts w:hint="eastAsia" w:ascii="仿宋" w:hAnsi="仿宋" w:eastAsia="仿宋"/>
          <w:szCs w:val="28"/>
          <w:lang w:val="en-US" w:eastAsia="zh-CN"/>
        </w:rPr>
      </w:pPr>
      <w:r>
        <w:rPr>
          <w:rFonts w:hint="eastAsia" w:ascii="仿宋" w:hAnsi="仿宋" w:eastAsia="仿宋"/>
          <w:szCs w:val="28"/>
        </w:rPr>
        <w:t xml:space="preserve"> </w:t>
      </w:r>
      <w:r>
        <w:rPr>
          <w:rFonts w:hint="eastAsia" w:ascii="仿宋" w:hAnsi="仿宋" w:eastAsia="仿宋"/>
          <w:szCs w:val="28"/>
          <w:lang w:val="en-US" w:eastAsia="zh-CN"/>
        </w:rPr>
        <w:t xml:space="preserve"> </w:t>
      </w:r>
    </w:p>
    <w:p w14:paraId="3CA470A3"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 w14:paraId="7587F0E0"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 w14:paraId="66764DF8"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 w14:paraId="2EA8BD02">
      <w:pPr>
        <w:pStyle w:val="3"/>
        <w:spacing w:line="240" w:lineRule="auto"/>
        <w:rPr>
          <w:rFonts w:ascii="仿宋" w:hAnsi="仿宋" w:eastAsia="仿宋"/>
          <w:szCs w:val="28"/>
        </w:rPr>
      </w:pPr>
    </w:p>
    <w:p w14:paraId="71BB382B"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 w14:paraId="1077DE78"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 w14:paraId="27BBA60C"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 w14:paraId="1BB434D0">
      <w:pPr>
        <w:pStyle w:val="3"/>
        <w:rPr>
          <w:rFonts w:ascii="仿宋" w:hAnsi="仿宋" w:eastAsia="仿宋"/>
          <w:szCs w:val="28"/>
          <w:u w:val="thick"/>
        </w:rPr>
      </w:pPr>
    </w:p>
    <w:p w14:paraId="223D08EC"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 w14:paraId="00F524B8"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</w:p>
    <w:p w14:paraId="32EC8C69">
      <w:pPr>
        <w:pStyle w:val="3"/>
        <w:rPr>
          <w:rFonts w:ascii="仿宋" w:hAnsi="仿宋" w:eastAsia="仿宋"/>
          <w:szCs w:val="28"/>
          <w:u w:val="thick"/>
        </w:rPr>
      </w:pPr>
    </w:p>
    <w:p w14:paraId="16103918"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附件2</w:t>
      </w:r>
      <w:bookmarkStart w:id="0" w:name="OLE_LINK2"/>
      <w:r>
        <w:rPr>
          <w:rStyle w:val="9"/>
          <w:rFonts w:hint="eastAsia" w:ascii="仿宋" w:hAnsi="仿宋" w:eastAsia="仿宋"/>
          <w:bCs w:val="0"/>
          <w:sz w:val="32"/>
          <w:szCs w:val="32"/>
          <w:lang w:eastAsia="zh-CN"/>
        </w:rPr>
        <w:t>报价</w:t>
      </w:r>
      <w:r>
        <w:rPr>
          <w:rStyle w:val="9"/>
          <w:rFonts w:hint="eastAsia" w:ascii="仿宋" w:hAnsi="仿宋" w:eastAsia="仿宋"/>
          <w:bCs w:val="0"/>
          <w:sz w:val="32"/>
          <w:szCs w:val="32"/>
        </w:rPr>
        <w:t>文件格式：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报价</w:t>
      </w:r>
      <w:r>
        <w:rPr>
          <w:rFonts w:hint="eastAsia" w:ascii="仿宋" w:hAnsi="仿宋" w:eastAsia="仿宋"/>
          <w:bCs/>
          <w:sz w:val="32"/>
          <w:szCs w:val="32"/>
        </w:rPr>
        <w:t>文件封面</w:t>
      </w:r>
      <w:bookmarkEnd w:id="0"/>
    </w:p>
    <w:p w14:paraId="03CF4866"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 w14:paraId="3DC64924"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 w14:paraId="4BAC31B2"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  <w:lang w:eastAsia="zh-CN"/>
        </w:rPr>
        <w:t>报价</w:t>
      </w:r>
      <w:r>
        <w:rPr>
          <w:rFonts w:hint="eastAsia" w:ascii="仿宋" w:hAnsi="仿宋" w:eastAsia="仿宋"/>
          <w:spacing w:val="120"/>
          <w:sz w:val="52"/>
          <w:szCs w:val="52"/>
        </w:rPr>
        <w:t>文件</w:t>
      </w:r>
    </w:p>
    <w:p w14:paraId="5FB0C7F1">
      <w:pPr>
        <w:pStyle w:val="3"/>
        <w:rPr>
          <w:rFonts w:ascii="仿宋" w:hAnsi="仿宋" w:eastAsia="仿宋"/>
          <w:sz w:val="32"/>
        </w:rPr>
      </w:pPr>
    </w:p>
    <w:p w14:paraId="685C8435"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金湾区半导体产业园路网建设第二批道路工程（金河路中段、金河路北段、八一北路西段）-混凝土采购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 w14:paraId="6411140D"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 w14:paraId="0870940C"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 w14:paraId="18957AC0"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 w14:paraId="5DE45746"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 w14:paraId="461946B2">
      <w:pPr>
        <w:pStyle w:val="3"/>
        <w:spacing w:line="240" w:lineRule="auto"/>
        <w:rPr>
          <w:rFonts w:ascii="仿宋" w:hAnsi="仿宋" w:eastAsia="仿宋"/>
          <w:szCs w:val="28"/>
        </w:rPr>
      </w:pPr>
    </w:p>
    <w:p w14:paraId="5F34B74F"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 w14:paraId="6EF43E5D"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 w14:paraId="42D40099"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 w14:paraId="3A67C3E4">
      <w:pPr>
        <w:pStyle w:val="3"/>
        <w:rPr>
          <w:rFonts w:ascii="仿宋" w:hAnsi="仿宋" w:eastAsia="仿宋"/>
          <w:szCs w:val="28"/>
          <w:u w:val="thick"/>
        </w:rPr>
      </w:pPr>
    </w:p>
    <w:p w14:paraId="1E9BC7D3"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 w14:paraId="24387FC8"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</w:p>
    <w:p w14:paraId="66766C2C"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 w14:paraId="2473BFA9"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 w14:paraId="4645544E"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 w14:paraId="73C90BB3"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 w14:paraId="36C64653"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 w14:paraId="73415106"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2BFA930D"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3EB75154"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694A38E9">
      <w:pPr>
        <w:pStyle w:val="3"/>
        <w:spacing w:beforeLines="0" w:afterLines="0"/>
        <w:rPr>
          <w:rStyle w:val="9"/>
          <w:rFonts w:hint="default" w:ascii="Times New Roman" w:hAnsi="Times New Roman"/>
          <w:sz w:val="28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附件3报价汇总表</w:t>
      </w:r>
    </w:p>
    <w:p w14:paraId="55F04284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5AF04115"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7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 w14:paraId="27760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 w14:paraId="440814AA"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 w14:paraId="14863BDF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</w:rPr>
              <w:t>金湾区半导体产业园路网建设第二批道路工程（金河路中段、金河路北段、八一北路西段）-混凝土采购</w:t>
            </w:r>
          </w:p>
        </w:tc>
      </w:tr>
      <w:tr w14:paraId="31C05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 w14:paraId="3CB94CAC"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 w14:paraId="78D3AE7F"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 w14:paraId="337F263E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 w14:paraId="2B5D3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 w14:paraId="3E12D662"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 w14:paraId="198D277D"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 w14:paraId="611411EC"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大写：</w:t>
            </w:r>
          </w:p>
          <w:p w14:paraId="015654C8">
            <w:pPr>
              <w:pStyle w:val="2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222BE79A"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 w14:paraId="373F09E3"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 w14:paraId="11126182"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%</w:t>
            </w:r>
          </w:p>
        </w:tc>
      </w:tr>
      <w:tr w14:paraId="6D1AA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 w14:paraId="41A55179"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 w14:paraId="40A77B90"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 w14:paraId="70E39DE5"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 w14:paraId="1E0BFCBC"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 w14:paraId="139D5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 w14:paraId="1DF7874E"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 w14:paraId="24FBAAA2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D73FC43"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 w14:paraId="14B7052E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 w14:paraId="61C81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 w14:paraId="7C430470"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 w14:paraId="1DEB979C"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 w14:paraId="247FC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 w14:paraId="42B968E6"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 w14:paraId="0CA5A764"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2025年    月    日</w:t>
            </w:r>
          </w:p>
        </w:tc>
      </w:tr>
    </w:tbl>
    <w:p w14:paraId="52656B65"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bookmarkStart w:id="1" w:name="OLE_LINK5"/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 w14:paraId="19E8789A"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bookmarkStart w:id="2" w:name="OLE_LINK1"/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1.报价包括但不限于：</w:t>
      </w:r>
      <w:bookmarkStart w:id="3" w:name="OLE_LINK3"/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购买的全部材料及设备、设计费（如需乙方负责材料及设备设计的）、制作费、包装费、成品保护费、运输费（含保险费）、材料设备价款（含装卸及采保费）、垃圾清运处理费、装卸费、保修费、管理费、利润、税金、风险等</w:t>
      </w:r>
      <w:bookmarkEnd w:id="3"/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，以及采购文件及合同约定应当由成交人承担的风险因素等全部费用，除非双方另有约定，采购人无须另外支付其他任何费用。</w:t>
      </w:r>
    </w:p>
    <w:p w14:paraId="1A2C14FF"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 w14:paraId="4F8B0DBF"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  <w:t>若大写金额与小写金额不一致的，以大写金额为准。</w:t>
      </w:r>
    </w:p>
    <w:p w14:paraId="4F41E70E">
      <w:pPr>
        <w:pStyle w:val="3"/>
        <w:spacing w:beforeLines="0" w:afterLines="0"/>
        <w:ind w:firstLine="480" w:firstLineChars="200"/>
        <w:jc w:val="left"/>
        <w:rPr>
          <w:rFonts w:hint="default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  <w:t>4.</w:t>
      </w: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报价保留小数点后两位。</w:t>
      </w:r>
    </w:p>
    <w:p w14:paraId="445390B9"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</w:p>
    <w:bookmarkEnd w:id="1"/>
    <w:bookmarkEnd w:id="2"/>
    <w:p w14:paraId="1800D8C6">
      <w:pPr>
        <w:rPr>
          <w:rFonts w:hint="eastAsia"/>
        </w:rPr>
      </w:pPr>
    </w:p>
    <w:p w14:paraId="1F028668">
      <w:pPr>
        <w:pStyle w:val="2"/>
        <w:rPr>
          <w:rFonts w:hint="eastAsia"/>
        </w:rPr>
      </w:pPr>
    </w:p>
    <w:p w14:paraId="591EE279">
      <w:pPr>
        <w:pStyle w:val="2"/>
        <w:rPr>
          <w:rFonts w:hint="eastAsia"/>
        </w:rPr>
      </w:pPr>
    </w:p>
    <w:p w14:paraId="59D4E24A">
      <w:pPr>
        <w:pStyle w:val="2"/>
        <w:rPr>
          <w:rFonts w:hint="eastAsia"/>
        </w:rPr>
      </w:pPr>
    </w:p>
    <w:p w14:paraId="151A0773">
      <w:pPr>
        <w:pStyle w:val="2"/>
        <w:ind w:left="0" w:leftChars="0" w:firstLine="0" w:firstLineChars="0"/>
        <w:rPr>
          <w:rFonts w:hint="eastAsia"/>
        </w:rPr>
      </w:pPr>
    </w:p>
    <w:p w14:paraId="0BBF842C">
      <w:pPr>
        <w:jc w:val="left"/>
        <w:rPr>
          <w:rFonts w:hint="eastAsia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表</w:t>
      </w:r>
    </w:p>
    <w:p w14:paraId="6B973793">
      <w:pPr>
        <w:pStyle w:val="10"/>
        <w:jc w:val="center"/>
        <w:rPr>
          <w:rFonts w:hint="eastAsia" w:ascii="仿宋" w:hAnsi="仿宋" w:eastAsia="仿宋"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混凝土报价清单</w:t>
      </w:r>
    </w:p>
    <w:p w14:paraId="48E25A1C">
      <w:pPr>
        <w:pStyle w:val="10"/>
        <w:jc w:val="left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598DE206">
      <w:pPr>
        <w:pStyle w:val="10"/>
        <w:jc w:val="left"/>
        <w:rPr>
          <w:rFonts w:hint="eastAsia" w:ascii="仿宋" w:hAnsi="仿宋" w:eastAsia="仿宋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工程名称：金湾区半导体产业园路网建设第二批道路工程（金河路中段、金河路北段、八一北路西段）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</w:t>
      </w:r>
    </w:p>
    <w:p w14:paraId="22079953">
      <w:pPr>
        <w:jc w:val="right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6"/>
        <w:tblW w:w="10073" w:type="dxa"/>
        <w:tblInd w:w="-11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2025"/>
        <w:gridCol w:w="1935"/>
        <w:gridCol w:w="600"/>
        <w:gridCol w:w="938"/>
        <w:gridCol w:w="982"/>
        <w:gridCol w:w="1215"/>
        <w:gridCol w:w="1778"/>
      </w:tblGrid>
      <w:tr w14:paraId="6BFDF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D34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5F6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设备及材料名称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C22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ED4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1FC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AE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E9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ED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52B23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6D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4" w:name="OLE_LINK4" w:colFirst="0" w:colLast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46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普通预拌混凝土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27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82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D03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1751.00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7CE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8D4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DD5F6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298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96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9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普通预拌混凝土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DD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26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20D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618.00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780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0F82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E0A37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760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AF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40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普通预拌混凝土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A0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C25，S4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C3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0E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A64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6CF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7DAA5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142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42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BB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普通预拌混凝土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62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8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97E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1262.00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FB25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8C4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955BD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072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E1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6E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普通预拌混凝土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36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C35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B9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7D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212.00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913D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565E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B323C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D85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DE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5A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普通预拌混凝土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55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C35 抗渗P6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DD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CDF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958.00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CA1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5EE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8B798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7D1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8E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43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普通预拌混凝土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AA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54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6F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110.00 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070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A6F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C77AA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bookmarkEnd w:id="4"/>
      <w:tr w14:paraId="7CC5B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97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除税合计</w:t>
            </w:r>
          </w:p>
        </w:tc>
        <w:tc>
          <w:tcPr>
            <w:tcW w:w="3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CC3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BB5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D6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3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A91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AF6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0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D2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3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069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3D2697F1"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 w14:paraId="2670F017"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报价包括但不限于：购买的全部材料及设备、设计费（如需乙方负责材料及设备设计的）、制作费、包装费、成品保护费、运输费（含保险费）、材料设备价款（含装卸及采保费）、垃圾清运处理费、装卸费、保修费、管理费、利润、税金、风险等，以及采购文件及合同约定应当由成交人承担的风险因素等全部费用，除非双方另有约定，采购人无须另外支付其他任何费用。</w:t>
      </w:r>
    </w:p>
    <w:p w14:paraId="5E5ADE42"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 w14:paraId="3AF3CD0D"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 w14:paraId="0FE07748">
      <w:pPr>
        <w:spacing w:line="579" w:lineRule="exact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32C26D7F"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38B6A074"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13EA02B1"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3E7CFC3B"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2260021D"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30C52931"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5D4C7687"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67ED7AC5">
      <w:pPr>
        <w:spacing w:line="579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营业执照</w:t>
      </w:r>
    </w:p>
    <w:p w14:paraId="4ABD6D89">
      <w:pPr>
        <w:jc w:val="right"/>
        <w:rPr>
          <w:rFonts w:hint="default"/>
          <w:sz w:val="28"/>
          <w:szCs w:val="28"/>
          <w:lang w:val="en-US" w:eastAsia="zh-CN"/>
        </w:rPr>
      </w:pPr>
    </w:p>
    <w:p w14:paraId="76CAD03E">
      <w:pPr>
        <w:pStyle w:val="2"/>
        <w:rPr>
          <w:rFonts w:hint="default"/>
          <w:sz w:val="28"/>
          <w:szCs w:val="28"/>
          <w:lang w:val="en-US" w:eastAsia="zh-CN"/>
        </w:rPr>
      </w:pPr>
    </w:p>
    <w:p w14:paraId="78F75F4B">
      <w:pPr>
        <w:pStyle w:val="2"/>
        <w:rPr>
          <w:rFonts w:hint="default"/>
          <w:sz w:val="28"/>
          <w:szCs w:val="28"/>
          <w:lang w:val="en-US" w:eastAsia="zh-CN"/>
        </w:rPr>
      </w:pPr>
    </w:p>
    <w:p w14:paraId="299DBF05">
      <w:pPr>
        <w:pStyle w:val="2"/>
        <w:rPr>
          <w:rFonts w:hint="default"/>
          <w:sz w:val="28"/>
          <w:szCs w:val="28"/>
          <w:lang w:val="en-US" w:eastAsia="zh-CN"/>
        </w:rPr>
      </w:pPr>
    </w:p>
    <w:p w14:paraId="3CB37E8B">
      <w:pPr>
        <w:pStyle w:val="2"/>
        <w:rPr>
          <w:rFonts w:hint="default"/>
          <w:sz w:val="28"/>
          <w:szCs w:val="28"/>
          <w:lang w:val="en-US" w:eastAsia="zh-CN"/>
        </w:rPr>
      </w:pPr>
    </w:p>
    <w:p w14:paraId="32BA05C0">
      <w:pPr>
        <w:pStyle w:val="2"/>
        <w:rPr>
          <w:rFonts w:hint="default"/>
          <w:sz w:val="28"/>
          <w:szCs w:val="28"/>
          <w:lang w:val="en-US" w:eastAsia="zh-CN"/>
        </w:rPr>
      </w:pPr>
    </w:p>
    <w:p w14:paraId="375C18EB">
      <w:pPr>
        <w:pStyle w:val="2"/>
        <w:rPr>
          <w:rFonts w:hint="default"/>
          <w:sz w:val="28"/>
          <w:szCs w:val="28"/>
          <w:lang w:val="en-US" w:eastAsia="zh-CN"/>
        </w:rPr>
      </w:pPr>
    </w:p>
    <w:p w14:paraId="3AA42FA4">
      <w:pPr>
        <w:pStyle w:val="2"/>
        <w:rPr>
          <w:rFonts w:hint="default"/>
          <w:sz w:val="28"/>
          <w:szCs w:val="28"/>
          <w:lang w:val="en-US" w:eastAsia="zh-CN"/>
        </w:rPr>
      </w:pPr>
    </w:p>
    <w:p w14:paraId="68C15F78">
      <w:pPr>
        <w:pStyle w:val="2"/>
        <w:rPr>
          <w:rFonts w:hint="default"/>
          <w:sz w:val="28"/>
          <w:szCs w:val="28"/>
          <w:lang w:val="en-US" w:eastAsia="zh-CN"/>
        </w:rPr>
      </w:pPr>
    </w:p>
    <w:p w14:paraId="1D6CA010">
      <w:pPr>
        <w:pStyle w:val="2"/>
        <w:rPr>
          <w:rFonts w:hint="default"/>
          <w:sz w:val="28"/>
          <w:szCs w:val="28"/>
          <w:lang w:val="en-US" w:eastAsia="zh-CN"/>
        </w:rPr>
      </w:pPr>
    </w:p>
    <w:p w14:paraId="3CE8CBD5">
      <w:pPr>
        <w:pStyle w:val="2"/>
        <w:rPr>
          <w:rFonts w:hint="default"/>
          <w:sz w:val="28"/>
          <w:szCs w:val="28"/>
          <w:lang w:val="en-US" w:eastAsia="zh-CN"/>
        </w:rPr>
      </w:pPr>
    </w:p>
    <w:p w14:paraId="10F3C0D6">
      <w:pPr>
        <w:pStyle w:val="2"/>
        <w:rPr>
          <w:rFonts w:hint="default"/>
          <w:sz w:val="28"/>
          <w:szCs w:val="28"/>
          <w:lang w:val="en-US" w:eastAsia="zh-CN"/>
        </w:rPr>
      </w:pPr>
    </w:p>
    <w:p w14:paraId="56E8C795"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 w14:paraId="786C4E10">
      <w:pPr>
        <w:pStyle w:val="2"/>
        <w:rPr>
          <w:rFonts w:hint="default"/>
          <w:sz w:val="28"/>
          <w:szCs w:val="28"/>
          <w:lang w:val="en-US" w:eastAsia="zh-CN"/>
        </w:rPr>
      </w:pPr>
    </w:p>
    <w:p w14:paraId="67692793">
      <w:pPr>
        <w:pStyle w:val="2"/>
        <w:rPr>
          <w:rFonts w:hint="default"/>
          <w:sz w:val="28"/>
          <w:szCs w:val="28"/>
          <w:lang w:val="en-US" w:eastAsia="zh-CN"/>
        </w:rPr>
      </w:pPr>
    </w:p>
    <w:p w14:paraId="2A138B3F">
      <w:pPr>
        <w:pStyle w:val="2"/>
        <w:rPr>
          <w:rFonts w:hint="default"/>
          <w:sz w:val="28"/>
          <w:szCs w:val="28"/>
          <w:lang w:val="en-US" w:eastAsia="zh-CN"/>
        </w:rPr>
      </w:pPr>
    </w:p>
    <w:p w14:paraId="4B1AC90D">
      <w:pPr>
        <w:pStyle w:val="2"/>
        <w:rPr>
          <w:rFonts w:hint="default"/>
          <w:sz w:val="28"/>
          <w:szCs w:val="28"/>
          <w:lang w:val="en-US" w:eastAsia="zh-CN"/>
        </w:rPr>
      </w:pPr>
    </w:p>
    <w:p w14:paraId="52270657">
      <w:pPr>
        <w:pStyle w:val="2"/>
        <w:rPr>
          <w:rFonts w:hint="default"/>
          <w:sz w:val="28"/>
          <w:szCs w:val="28"/>
          <w:lang w:val="en-US" w:eastAsia="zh-CN"/>
        </w:rPr>
      </w:pPr>
    </w:p>
    <w:p w14:paraId="51184A14">
      <w:pPr>
        <w:pStyle w:val="2"/>
        <w:rPr>
          <w:rFonts w:hint="default"/>
          <w:sz w:val="28"/>
          <w:szCs w:val="28"/>
          <w:lang w:val="en-US" w:eastAsia="zh-CN"/>
        </w:rPr>
      </w:pPr>
    </w:p>
    <w:p w14:paraId="14F557E5">
      <w:pPr>
        <w:pStyle w:val="2"/>
        <w:rPr>
          <w:rFonts w:hint="default"/>
          <w:sz w:val="28"/>
          <w:szCs w:val="28"/>
          <w:lang w:val="en-US" w:eastAsia="zh-CN"/>
        </w:rPr>
      </w:pPr>
    </w:p>
    <w:p w14:paraId="28AF7CCC">
      <w:pPr>
        <w:pStyle w:val="2"/>
        <w:rPr>
          <w:rFonts w:hint="default"/>
          <w:sz w:val="28"/>
          <w:szCs w:val="28"/>
          <w:lang w:val="en-US" w:eastAsia="zh-CN"/>
        </w:rPr>
      </w:pPr>
    </w:p>
    <w:p w14:paraId="615F9205">
      <w:pPr>
        <w:pStyle w:val="2"/>
        <w:ind w:left="0" w:leftChars="0" w:firstLine="0" w:firstLine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法人身份证</w:t>
      </w:r>
    </w:p>
    <w:p w14:paraId="1ADE5C6E">
      <w:pPr>
        <w:pStyle w:val="2"/>
        <w:rPr>
          <w:rFonts w:hint="default"/>
          <w:sz w:val="28"/>
          <w:szCs w:val="28"/>
          <w:lang w:val="en-US" w:eastAsia="zh-CN"/>
        </w:rPr>
      </w:pPr>
    </w:p>
    <w:p w14:paraId="1F8874DB">
      <w:pPr>
        <w:pStyle w:val="2"/>
        <w:rPr>
          <w:rFonts w:hint="default"/>
          <w:sz w:val="28"/>
          <w:szCs w:val="28"/>
          <w:lang w:val="en-US" w:eastAsia="zh-CN"/>
        </w:rPr>
      </w:pPr>
    </w:p>
    <w:p w14:paraId="167CDE7D">
      <w:pPr>
        <w:pStyle w:val="2"/>
        <w:rPr>
          <w:rFonts w:hint="default"/>
          <w:sz w:val="28"/>
          <w:szCs w:val="28"/>
          <w:lang w:val="en-US" w:eastAsia="zh-CN"/>
        </w:rPr>
      </w:pPr>
    </w:p>
    <w:p w14:paraId="72B64569">
      <w:pPr>
        <w:spacing w:line="579" w:lineRule="exact"/>
        <w:rPr>
          <w:rFonts w:ascii="黑体" w:hAnsi="黑体" w:eastAsia="黑体" w:cs="黑体"/>
          <w:sz w:val="32"/>
          <w:szCs w:val="32"/>
        </w:rPr>
      </w:pPr>
    </w:p>
    <w:p w14:paraId="0FF25A54"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446B0663"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3A2730B8"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4CF3E287"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2105BCC1"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78606B79"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5775993F"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7A4D4591"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1CCA818C"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45E34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802D8"/>
    <w:rsid w:val="0A2D149A"/>
    <w:rsid w:val="0C432C75"/>
    <w:rsid w:val="14045873"/>
    <w:rsid w:val="1F4801B6"/>
    <w:rsid w:val="24C13761"/>
    <w:rsid w:val="2CED024A"/>
    <w:rsid w:val="2D194DCD"/>
    <w:rsid w:val="35455935"/>
    <w:rsid w:val="37DF171F"/>
    <w:rsid w:val="39B74071"/>
    <w:rsid w:val="3CE709BC"/>
    <w:rsid w:val="3F334272"/>
    <w:rsid w:val="424C6A06"/>
    <w:rsid w:val="449F0752"/>
    <w:rsid w:val="47CE4E6F"/>
    <w:rsid w:val="4E7F08B4"/>
    <w:rsid w:val="57292358"/>
    <w:rsid w:val="608976A1"/>
    <w:rsid w:val="689B0AA4"/>
    <w:rsid w:val="7339509E"/>
    <w:rsid w:val="79C32975"/>
    <w:rsid w:val="7BC7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1015</Words>
  <Characters>1089</Characters>
  <Lines>0</Lines>
  <Paragraphs>0</Paragraphs>
  <TotalTime>2</TotalTime>
  <ScaleCrop>false</ScaleCrop>
  <LinksUpToDate>false</LinksUpToDate>
  <CharactersWithSpaces>1710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2024-06-12T07:39:00Z</dcterms:created>
  <dc:creator>JINGANG</dc:creator>
  <cp:lastModifiedBy>小漫</cp:lastModifiedBy>
  <dcterms:modified xsi:type="dcterms:W3CDTF">2025-08-15T11:35:25Z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2DCCFF0BFEE847BD93CE66FA2A402A53_13</vt:lpwstr>
  </property>
</Properties>
</file>